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60" w:rsidRDefault="003127F2" w:rsidP="004F6B60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ВЕНОЗНИЙ ПІДКЛЮЧИЧНИЙ</w:t>
      </w:r>
      <w:r w:rsidR="004F6B60">
        <w:rPr>
          <w:b/>
          <w:sz w:val="20"/>
          <w:szCs w:val="20"/>
          <w:lang w:val="uk-UA"/>
        </w:rPr>
        <w:t xml:space="preserve"> КВ-1, </w:t>
      </w:r>
      <w:proofErr w:type="spellStart"/>
      <w:r w:rsidR="004F6B60">
        <w:rPr>
          <w:b/>
          <w:sz w:val="20"/>
          <w:szCs w:val="20"/>
          <w:lang w:val="uk-UA"/>
        </w:rPr>
        <w:t>КВ</w:t>
      </w:r>
      <w:proofErr w:type="spellEnd"/>
      <w:r w:rsidR="004F6B60">
        <w:rPr>
          <w:b/>
          <w:sz w:val="20"/>
          <w:szCs w:val="20"/>
          <w:lang w:val="uk-UA"/>
        </w:rPr>
        <w:t xml:space="preserve">-2, </w:t>
      </w:r>
      <w:proofErr w:type="spellStart"/>
      <w:r w:rsidR="004F6B60">
        <w:rPr>
          <w:b/>
          <w:sz w:val="20"/>
          <w:szCs w:val="20"/>
          <w:lang w:val="uk-UA"/>
        </w:rPr>
        <w:t>КВ</w:t>
      </w:r>
      <w:proofErr w:type="spellEnd"/>
      <w:r w:rsidR="004F6B60">
        <w:rPr>
          <w:b/>
          <w:sz w:val="20"/>
          <w:szCs w:val="20"/>
          <w:lang w:val="uk-UA"/>
        </w:rPr>
        <w:t>-3</w:t>
      </w:r>
    </w:p>
    <w:p w:rsidR="008F7F2C" w:rsidRDefault="008F7F2C" w:rsidP="004F6B60">
      <w:pPr>
        <w:spacing w:after="0" w:line="240" w:lineRule="auto"/>
        <w:jc w:val="center"/>
        <w:rPr>
          <w:b/>
          <w:sz w:val="20"/>
          <w:szCs w:val="20"/>
          <w:lang w:val="uk-UA"/>
        </w:rPr>
      </w:pPr>
    </w:p>
    <w:p w:rsidR="004F6B60" w:rsidRDefault="003127F2" w:rsidP="004F6B60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венозний підключичний</w:t>
      </w:r>
      <w:r w:rsidR="004F6B60">
        <w:rPr>
          <w:b/>
          <w:sz w:val="20"/>
          <w:szCs w:val="20"/>
          <w:lang w:val="uk-UA"/>
        </w:rPr>
        <w:t xml:space="preserve"> використовується у судинній хірургії для тривалої катетеризації </w:t>
      </w:r>
      <w:bookmarkStart w:id="0" w:name="_GoBack"/>
      <w:bookmarkEnd w:id="0"/>
      <w:r w:rsidR="004F6B60">
        <w:rPr>
          <w:b/>
          <w:sz w:val="20"/>
          <w:szCs w:val="20"/>
          <w:lang w:val="uk-UA"/>
        </w:rPr>
        <w:t>вен.</w:t>
      </w:r>
    </w:p>
    <w:p w:rsidR="004F6B60" w:rsidRDefault="004F6B60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катетер виготовлено з термопластичного нетоксичного полімеру</w:t>
      </w:r>
      <w:r w:rsidR="00D25557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відкритий дистальний кінець </w:t>
      </w:r>
      <w:r w:rsidR="00D25557">
        <w:rPr>
          <w:sz w:val="20"/>
          <w:szCs w:val="20"/>
          <w:lang w:val="uk-UA"/>
        </w:rPr>
        <w:t>;</w:t>
      </w:r>
    </w:p>
    <w:p w:rsidR="004F6B60" w:rsidRDefault="004F6B60" w:rsidP="00CD3C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4F6B60">
        <w:rPr>
          <w:sz w:val="20"/>
          <w:szCs w:val="20"/>
          <w:lang w:val="uk-UA"/>
        </w:rPr>
        <w:t xml:space="preserve">канюля </w:t>
      </w:r>
      <w:proofErr w:type="spellStart"/>
      <w:r w:rsidRPr="004F6B60">
        <w:rPr>
          <w:sz w:val="20"/>
          <w:szCs w:val="20"/>
          <w:lang w:val="uk-UA"/>
        </w:rPr>
        <w:t>Луєра</w:t>
      </w:r>
      <w:proofErr w:type="spellEnd"/>
      <w:r w:rsidRPr="004F6B60">
        <w:rPr>
          <w:sz w:val="20"/>
          <w:szCs w:val="20"/>
          <w:lang w:val="uk-UA"/>
        </w:rPr>
        <w:t xml:space="preserve"> на проксимальному кінці </w:t>
      </w:r>
      <w:r w:rsidR="00D25557">
        <w:rPr>
          <w:sz w:val="20"/>
          <w:szCs w:val="20"/>
          <w:lang w:val="uk-UA"/>
        </w:rPr>
        <w:t>;</w:t>
      </w:r>
    </w:p>
    <w:p w:rsidR="004F6B60" w:rsidRDefault="004F6B60" w:rsidP="00CD3C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полімерний провідник </w:t>
      </w:r>
      <w:r w:rsidR="00D25557">
        <w:rPr>
          <w:sz w:val="20"/>
          <w:szCs w:val="20"/>
          <w:lang w:val="uk-UA"/>
        </w:rPr>
        <w:t>;</w:t>
      </w:r>
    </w:p>
    <w:p w:rsidR="00B94D53" w:rsidRPr="00B94D53" w:rsidRDefault="00B94D53" w:rsidP="00B94D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ін’єкційний вузол із латексною вставкою</w:t>
      </w:r>
      <w:r w:rsidR="00D25557">
        <w:rPr>
          <w:sz w:val="20"/>
          <w:szCs w:val="20"/>
          <w:lang w:val="uk-UA"/>
        </w:rPr>
        <w:t>4</w:t>
      </w:r>
    </w:p>
    <w:p w:rsidR="004F6B60" w:rsidRDefault="004F6B60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D25557">
        <w:rPr>
          <w:sz w:val="20"/>
          <w:szCs w:val="20"/>
          <w:lang w:val="uk-UA"/>
        </w:rPr>
        <w:t>.</w:t>
      </w:r>
    </w:p>
    <w:p w:rsidR="004F6B60" w:rsidRDefault="004F6B60" w:rsidP="004F6B60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D25557">
        <w:rPr>
          <w:sz w:val="20"/>
          <w:szCs w:val="20"/>
          <w:lang w:val="uk-UA"/>
        </w:rPr>
        <w:t>:</w:t>
      </w:r>
    </w:p>
    <w:p w:rsidR="00B94D53" w:rsidRPr="00B94D53" w:rsidRDefault="00B94D53" w:rsidP="00B94D53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EA7FF1">
        <w:rPr>
          <w:sz w:val="20"/>
          <w:szCs w:val="20"/>
          <w:lang w:val="uk-UA"/>
        </w:rPr>
        <w:t>знімний ін’єкційний вузол містить натуральний латекс, що може спричинити алергічну реакцію</w:t>
      </w:r>
      <w:r w:rsidR="00D25557">
        <w:rPr>
          <w:sz w:val="20"/>
          <w:szCs w:val="20"/>
          <w:lang w:val="uk-UA"/>
        </w:rPr>
        <w:t>;</w:t>
      </w:r>
    </w:p>
    <w:p w:rsidR="004F6B60" w:rsidRPr="00633948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D25557">
        <w:rPr>
          <w:sz w:val="20"/>
          <w:szCs w:val="20"/>
          <w:lang w:val="uk-UA"/>
        </w:rPr>
        <w:t>;</w:t>
      </w:r>
    </w:p>
    <w:p w:rsidR="004F6B60" w:rsidRPr="00633948" w:rsidRDefault="004F6B60" w:rsidP="004F6B6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D25557">
        <w:rPr>
          <w:sz w:val="20"/>
          <w:szCs w:val="20"/>
          <w:lang w:val="uk-UA"/>
        </w:rPr>
        <w:t>4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D25557">
        <w:rPr>
          <w:sz w:val="20"/>
          <w:szCs w:val="20"/>
          <w:lang w:val="uk-UA"/>
        </w:rPr>
        <w:t>.</w:t>
      </w:r>
    </w:p>
    <w:p w:rsidR="001F65F1" w:rsidRPr="00633948" w:rsidRDefault="001F65F1" w:rsidP="001F65F1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4F6B60" w:rsidRPr="00633948" w:rsidRDefault="00E9303A" w:rsidP="004F6B60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D25557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</w:t>
      </w:r>
      <w:r w:rsidR="004F6B60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D25557">
        <w:rPr>
          <w:sz w:val="20"/>
          <w:szCs w:val="20"/>
          <w:lang w:val="uk-UA"/>
        </w:rPr>
        <w:t>.</w:t>
      </w:r>
    </w:p>
    <w:p w:rsidR="004F6B60" w:rsidRPr="00633948" w:rsidRDefault="004F6B60" w:rsidP="004F6B60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D25557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Pr="00633948">
        <w:rPr>
          <w:rFonts w:cstheme="minorHAnsi"/>
          <w:sz w:val="20"/>
          <w:szCs w:val="20"/>
          <w:lang w:val="uk-UA"/>
        </w:rPr>
        <w:t>Зберіг</w:t>
      </w:r>
      <w:r>
        <w:rPr>
          <w:rFonts w:cstheme="minorHAnsi"/>
          <w:sz w:val="20"/>
          <w:szCs w:val="20"/>
          <w:lang w:val="uk-UA"/>
        </w:rPr>
        <w:t>ати за температури від  5 до 35</w:t>
      </w:r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 w:rsidR="00D25557">
        <w:rPr>
          <w:rFonts w:cstheme="minorHAnsi"/>
          <w:sz w:val="20"/>
          <w:szCs w:val="20"/>
          <w:lang w:val="uk-UA"/>
        </w:rPr>
        <w:t>.</w:t>
      </w:r>
    </w:p>
    <w:p w:rsidR="001F65F1" w:rsidRDefault="001F65F1" w:rsidP="004F6B60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F6B60" w:rsidRDefault="004F6B60" w:rsidP="004F6B60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  <w:r w:rsidR="001F65F1">
        <w:rPr>
          <w:sz w:val="20"/>
          <w:szCs w:val="20"/>
          <w:lang w:val="uk-UA"/>
        </w:rPr>
        <w:t>:</w:t>
      </w:r>
    </w:p>
    <w:p w:rsidR="004F6B60" w:rsidRPr="009638F6" w:rsidRDefault="004F6B60" w:rsidP="004F6B60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1F65F1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1F65F1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1F65F1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увести полімерний провідник у судину через просвіт </w:t>
      </w:r>
      <w:proofErr w:type="spellStart"/>
      <w:r>
        <w:rPr>
          <w:sz w:val="20"/>
          <w:szCs w:val="20"/>
          <w:lang w:val="uk-UA"/>
        </w:rPr>
        <w:t>пункційної</w:t>
      </w:r>
      <w:proofErr w:type="spellEnd"/>
      <w:r>
        <w:rPr>
          <w:sz w:val="20"/>
          <w:szCs w:val="20"/>
          <w:lang w:val="uk-UA"/>
        </w:rPr>
        <w:t xml:space="preserve"> голки</w:t>
      </w:r>
      <w:r w:rsidR="00A82FEA">
        <w:rPr>
          <w:sz w:val="20"/>
          <w:szCs w:val="20"/>
          <w:lang w:val="uk-UA"/>
        </w:rPr>
        <w:t xml:space="preserve"> на глибину, що відповідає довжині робочої частини катетера</w:t>
      </w:r>
      <w:r w:rsidR="001F65F1">
        <w:rPr>
          <w:sz w:val="20"/>
          <w:szCs w:val="20"/>
          <w:lang w:val="uk-UA"/>
        </w:rPr>
        <w:t>;</w:t>
      </w:r>
    </w:p>
    <w:p w:rsidR="00A82FEA" w:rsidRDefault="00A82FEA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вийняти </w:t>
      </w:r>
      <w:proofErr w:type="spellStart"/>
      <w:r>
        <w:rPr>
          <w:sz w:val="20"/>
          <w:szCs w:val="20"/>
          <w:lang w:val="uk-UA"/>
        </w:rPr>
        <w:t>пункційну</w:t>
      </w:r>
      <w:proofErr w:type="spellEnd"/>
      <w:r>
        <w:rPr>
          <w:sz w:val="20"/>
          <w:szCs w:val="20"/>
          <w:lang w:val="uk-UA"/>
        </w:rPr>
        <w:t xml:space="preserve"> голку, притримуючи провідник у вені</w:t>
      </w:r>
      <w:r w:rsidR="001F65F1">
        <w:rPr>
          <w:sz w:val="20"/>
          <w:szCs w:val="20"/>
          <w:lang w:val="uk-UA"/>
        </w:rPr>
        <w:t>;</w:t>
      </w:r>
    </w:p>
    <w:p w:rsidR="00A82FEA" w:rsidRDefault="00A82FEA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 провіднику ввести катетер у просвіт судини, обертаючи його за годинниковою стрілкою</w:t>
      </w:r>
    </w:p>
    <w:p w:rsidR="00A82FEA" w:rsidRDefault="00A82FEA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провідник</w:t>
      </w:r>
      <w:r w:rsidR="001F65F1">
        <w:rPr>
          <w:sz w:val="20"/>
          <w:szCs w:val="20"/>
          <w:lang w:val="uk-UA"/>
        </w:rPr>
        <w:t>;</w:t>
      </w:r>
    </w:p>
    <w:p w:rsidR="00A82FEA" w:rsidRDefault="00A82FEA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зафіксувати проксимальний кінець катетера швом до шкіри, використовуючи отвори на крильцях канюлі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 w:rsidR="001F65F1">
        <w:rPr>
          <w:sz w:val="20"/>
          <w:szCs w:val="20"/>
          <w:lang w:val="uk-UA"/>
        </w:rPr>
        <w:t>;</w:t>
      </w:r>
    </w:p>
    <w:p w:rsidR="00A82FEA" w:rsidRDefault="00DB40C6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3564255</wp:posOffset>
            </wp:positionH>
            <wp:positionV relativeFrom="paragraph">
              <wp:posOffset>13335</wp:posOffset>
            </wp:positionV>
            <wp:extent cx="384810" cy="312420"/>
            <wp:effectExtent l="1905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2FEA">
        <w:rPr>
          <w:sz w:val="20"/>
          <w:szCs w:val="20"/>
          <w:lang w:val="uk-UA"/>
        </w:rPr>
        <w:t>підключити</w:t>
      </w:r>
      <w:r w:rsidR="004C214A">
        <w:rPr>
          <w:sz w:val="20"/>
          <w:szCs w:val="20"/>
          <w:lang w:val="uk-UA"/>
        </w:rPr>
        <w:t xml:space="preserve"> катетер до </w:t>
      </w:r>
      <w:proofErr w:type="spellStart"/>
      <w:r w:rsidR="004C214A">
        <w:rPr>
          <w:sz w:val="20"/>
          <w:szCs w:val="20"/>
          <w:lang w:val="uk-UA"/>
        </w:rPr>
        <w:t>інфузі</w:t>
      </w:r>
      <w:r w:rsidR="00A82FEA">
        <w:rPr>
          <w:sz w:val="20"/>
          <w:szCs w:val="20"/>
          <w:lang w:val="uk-UA"/>
        </w:rPr>
        <w:t>йної</w:t>
      </w:r>
      <w:proofErr w:type="spellEnd"/>
      <w:r w:rsidR="00A82FEA">
        <w:rPr>
          <w:sz w:val="20"/>
          <w:szCs w:val="20"/>
          <w:lang w:val="uk-UA"/>
        </w:rPr>
        <w:t xml:space="preserve"> системи за допомогою канюлі </w:t>
      </w:r>
      <w:proofErr w:type="spellStart"/>
      <w:r w:rsidR="00A82FEA">
        <w:rPr>
          <w:sz w:val="20"/>
          <w:szCs w:val="20"/>
          <w:lang w:val="uk-UA"/>
        </w:rPr>
        <w:t>Луєра</w:t>
      </w:r>
      <w:proofErr w:type="spellEnd"/>
      <w:r w:rsidR="001F65F1">
        <w:rPr>
          <w:sz w:val="20"/>
          <w:szCs w:val="20"/>
          <w:lang w:val="uk-UA"/>
        </w:rPr>
        <w:t>;</w:t>
      </w:r>
    </w:p>
    <w:p w:rsidR="00A82FEA" w:rsidRDefault="004C214A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між</w:t>
      </w:r>
      <w:r w:rsidR="003D3790">
        <w:rPr>
          <w:sz w:val="20"/>
          <w:szCs w:val="20"/>
          <w:lang w:val="uk-UA"/>
        </w:rPr>
        <w:t xml:space="preserve"> </w:t>
      </w:r>
      <w:proofErr w:type="spellStart"/>
      <w:r w:rsidR="003D3790">
        <w:rPr>
          <w:sz w:val="20"/>
          <w:szCs w:val="20"/>
          <w:lang w:val="uk-UA"/>
        </w:rPr>
        <w:t>інфузіями</w:t>
      </w:r>
      <w:proofErr w:type="spellEnd"/>
      <w:r w:rsidR="003D3790">
        <w:rPr>
          <w:sz w:val="20"/>
          <w:szCs w:val="20"/>
          <w:lang w:val="uk-UA"/>
        </w:rPr>
        <w:t xml:space="preserve"> </w:t>
      </w:r>
      <w:r w:rsidR="00116B70">
        <w:rPr>
          <w:sz w:val="20"/>
          <w:szCs w:val="20"/>
          <w:lang w:val="uk-UA"/>
        </w:rPr>
        <w:t>закривати дистальний кінець пробкою або ін’єкційним вузлом, що постачається окремо</w:t>
      </w:r>
      <w:r w:rsidR="001F65F1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1F65F1">
        <w:rPr>
          <w:sz w:val="20"/>
          <w:szCs w:val="20"/>
          <w:lang w:val="uk-UA"/>
        </w:rPr>
        <w:t>.</w:t>
      </w:r>
    </w:p>
    <w:p w:rsidR="001F65F1" w:rsidRDefault="001F65F1" w:rsidP="001F65F1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4C214A" w:rsidRDefault="004C214A" w:rsidP="004C214A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116B70" w:rsidRDefault="00116B70" w:rsidP="004C214A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995"/>
        <w:gridCol w:w="838"/>
        <w:gridCol w:w="1162"/>
        <w:gridCol w:w="1150"/>
      </w:tblGrid>
      <w:tr w:rsidR="0088669C" w:rsidTr="0088669C">
        <w:trPr>
          <w:jc w:val="center"/>
        </w:trPr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Default="0088669C" w:rsidP="0088669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Тип катетера</w:t>
            </w:r>
          </w:p>
        </w:tc>
        <w:tc>
          <w:tcPr>
            <w:tcW w:w="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Default="0088669C" w:rsidP="0088669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Довжина катетера (мм)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Pr="00F41758" w:rsidRDefault="0088669C" w:rsidP="003C713B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діаметр (мм)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</w:t>
            </w:r>
          </w:p>
          <w:p w:rsidR="0088669C" w:rsidRDefault="0088669C" w:rsidP="002747F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 w:rsidR="002747F4">
              <w:rPr>
                <w:sz w:val="20"/>
                <w:szCs w:val="20"/>
                <w:lang w:val="uk-UA"/>
              </w:rPr>
              <w:t>канюлі</w:t>
            </w:r>
          </w:p>
        </w:tc>
      </w:tr>
      <w:tr w:rsidR="0088669C" w:rsidTr="0088669C">
        <w:trPr>
          <w:jc w:val="center"/>
        </w:trPr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КВ-1</w:t>
            </w:r>
          </w:p>
        </w:tc>
        <w:tc>
          <w:tcPr>
            <w:tcW w:w="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1F65F1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1F65F1"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5936A7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uk-UA"/>
              </w:rPr>
              <w:t>,</w:t>
            </w:r>
            <w:r w:rsidR="0088669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1F65F1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88669C" w:rsidTr="0088669C">
        <w:trPr>
          <w:jc w:val="center"/>
        </w:trPr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КВ-2</w:t>
            </w:r>
          </w:p>
        </w:tc>
        <w:tc>
          <w:tcPr>
            <w:tcW w:w="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094A8A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  <w:r w:rsidR="0088669C"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5936A7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uk-UA"/>
              </w:rPr>
              <w:t>,</w:t>
            </w:r>
            <w:r w:rsidR="0088669C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Синій </w:t>
            </w:r>
          </w:p>
        </w:tc>
      </w:tr>
      <w:tr w:rsidR="0088669C" w:rsidTr="0088669C">
        <w:trPr>
          <w:jc w:val="center"/>
        </w:trPr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КВ-3</w:t>
            </w:r>
          </w:p>
        </w:tc>
        <w:tc>
          <w:tcPr>
            <w:tcW w:w="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094A8A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</w:t>
            </w:r>
            <w:r w:rsidR="001F65F1"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Pr="005936A7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="005936A7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</w:tbl>
    <w:p w:rsidR="004F6B60" w:rsidRDefault="004F6B60" w:rsidP="004F6B60">
      <w:pPr>
        <w:spacing w:after="0" w:line="240" w:lineRule="auto"/>
        <w:rPr>
          <w:sz w:val="20"/>
          <w:szCs w:val="20"/>
          <w:lang w:val="uk-UA"/>
        </w:rPr>
      </w:pPr>
    </w:p>
    <w:p w:rsidR="004F6B60" w:rsidRDefault="00112915" w:rsidP="004F6B60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619E1A20" wp14:editId="095D2C99">
            <wp:simplePos x="0" y="0"/>
            <wp:positionH relativeFrom="column">
              <wp:posOffset>2409825</wp:posOffset>
            </wp:positionH>
            <wp:positionV relativeFrom="paragraph">
              <wp:posOffset>607695</wp:posOffset>
            </wp:positionV>
            <wp:extent cx="501650" cy="205740"/>
            <wp:effectExtent l="0" t="0" r="0" b="0"/>
            <wp:wrapNone/>
            <wp:docPr id="320" name="Рисунок 140" descr="Инекционный узел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Рисунок 140" descr="Инекционный узел.bmp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6B60">
        <w:rPr>
          <w:noProof/>
          <w:lang w:eastAsia="ru-RU"/>
        </w:rPr>
        <w:drawing>
          <wp:inline distT="0" distB="0" distL="0" distR="0" wp14:anchorId="1AEB3E16" wp14:editId="4DB987DD">
            <wp:extent cx="2076450" cy="809625"/>
            <wp:effectExtent l="0" t="0" r="0" b="9525"/>
            <wp:docPr id="1054" name="Рисунок 117" descr="КВ 1 б.б.гууууудддддддддbm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" name="Рисунок 117" descr="КВ 1 б.б.гууууудддддддддbmp.bmp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5F1" w:rsidRDefault="00AE41CB" w:rsidP="00E9303A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78105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Pr="00633948" w:rsidRDefault="00AE41CB" w:rsidP="00E9303A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>
        <w:rPr>
          <w:rFonts w:asciiTheme="minorHAnsi" w:hAnsiTheme="minorHAnsi" w:cstheme="minorHAnsi"/>
          <w:sz w:val="20"/>
          <w:szCs w:val="20"/>
          <w:lang w:val="uk-UA"/>
        </w:rPr>
        <w:t>ТОВ</w:t>
      </w:r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E9303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E9303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E9303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E9303A" w:rsidRPr="00633948" w:rsidRDefault="00E9303A" w:rsidP="00E9303A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E9303A" w:rsidRDefault="00E9303A" w:rsidP="00E9303A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E9303A" w:rsidRDefault="00E9303A" w:rsidP="00E9303A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>Повторно не використовувати</w:t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136525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B74118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</w:t>
      </w:r>
      <w:r w:rsidR="00093516">
        <w:rPr>
          <w:sz w:val="20"/>
          <w:szCs w:val="20"/>
          <w:lang w:val="uk-UA"/>
        </w:rPr>
        <w:t>р</w:t>
      </w:r>
      <w:r>
        <w:rPr>
          <w:sz w:val="20"/>
          <w:szCs w:val="20"/>
          <w:lang w:val="uk-UA"/>
        </w:rPr>
        <w:t>т</w:t>
      </w:r>
      <w:r w:rsidR="00093516">
        <w:rPr>
          <w:sz w:val="20"/>
          <w:szCs w:val="20"/>
          <w:lang w:val="uk-UA"/>
        </w:rPr>
        <w:t>ія</w:t>
      </w:r>
    </w:p>
    <w:p w:rsidR="00E9303A" w:rsidRDefault="00E9303A" w:rsidP="00E9303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3D9E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E9303A" w:rsidRDefault="00E9303A" w:rsidP="00E9303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E9303A" w:rsidRDefault="00E9303A" w:rsidP="00E9303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E9303A" w:rsidRDefault="00E9303A" w:rsidP="00E9303A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D25557">
        <w:rPr>
          <w:rFonts w:cstheme="minorHAnsi"/>
          <w:sz w:val="20"/>
          <w:szCs w:val="20"/>
          <w:lang w:val="uk-UA"/>
        </w:rPr>
        <w:t>.</w:t>
      </w:r>
    </w:p>
    <w:p w:rsidR="00DB40C6" w:rsidRDefault="00DB40C6" w:rsidP="00E9303A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5B497F" w:rsidRPr="00DB40C6" w:rsidRDefault="00DB40C6" w:rsidP="005B497F">
      <w:pPr>
        <w:pStyle w:val="a4"/>
        <w:rPr>
          <w:rFonts w:ascii="Times New Roman" w:hAnsi="Times New Roman"/>
          <w:sz w:val="16"/>
          <w:szCs w:val="16"/>
          <w:lang w:val="uk-UA"/>
        </w:rPr>
      </w:pPr>
      <w:r w:rsidRPr="00DB40C6">
        <w:rPr>
          <w:rFonts w:ascii="Times New Roman" w:hAnsi="Times New Roman"/>
          <w:sz w:val="16"/>
          <w:szCs w:val="16"/>
          <w:lang w:val="en-US"/>
        </w:rPr>
        <w:t>UA</w:t>
      </w:r>
      <w:r w:rsidRPr="00DB40C6">
        <w:rPr>
          <w:rFonts w:ascii="Times New Roman" w:hAnsi="Times New Roman"/>
          <w:sz w:val="16"/>
          <w:szCs w:val="16"/>
          <w:lang w:val="uk-UA"/>
        </w:rPr>
        <w:t>.</w:t>
      </w:r>
      <w:r w:rsidRPr="00DB40C6">
        <w:rPr>
          <w:rFonts w:ascii="Times New Roman" w:hAnsi="Times New Roman"/>
          <w:sz w:val="16"/>
          <w:szCs w:val="16"/>
          <w:lang w:val="en-US"/>
        </w:rPr>
        <w:t>TR</w:t>
      </w:r>
      <w:r w:rsidRPr="00DB40C6">
        <w:rPr>
          <w:rFonts w:ascii="Times New Roman" w:hAnsi="Times New Roman"/>
          <w:sz w:val="16"/>
          <w:szCs w:val="16"/>
          <w:lang w:val="uk-UA"/>
        </w:rPr>
        <w:t>.101</w:t>
      </w:r>
    </w:p>
    <w:p w:rsidR="005B497F" w:rsidRDefault="005B497F" w:rsidP="005B497F">
      <w:pPr>
        <w:pStyle w:val="a4"/>
        <w:rPr>
          <w:rFonts w:ascii="Times New Roman" w:hAnsi="Times New Roman"/>
          <w:sz w:val="20"/>
          <w:szCs w:val="20"/>
          <w:lang w:val="uk-UA"/>
        </w:rPr>
      </w:pPr>
    </w:p>
    <w:p w:rsidR="005B497F" w:rsidRPr="005B497F" w:rsidRDefault="00863D9E" w:rsidP="005B497F">
      <w:pPr>
        <w:pStyle w:val="a4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</w:t>
      </w:r>
      <w:r w:rsidR="005B497F" w:rsidRPr="005B497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977CEB" w:rsidRPr="004F6B60" w:rsidRDefault="00F17C7D" w:rsidP="00E9303A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</w:p>
    <w:sectPr w:rsidR="00977CEB" w:rsidRPr="004F6B60" w:rsidSect="00116B70">
      <w:headerReference w:type="default" r:id="rId18"/>
      <w:pgSz w:w="11906" w:h="16838"/>
      <w:pgMar w:top="968" w:right="707" w:bottom="4537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C7D" w:rsidRDefault="00F17C7D">
      <w:pPr>
        <w:spacing w:after="0" w:line="240" w:lineRule="auto"/>
      </w:pPr>
      <w:r>
        <w:separator/>
      </w:r>
    </w:p>
  </w:endnote>
  <w:endnote w:type="continuationSeparator" w:id="0">
    <w:p w:rsidR="00F17C7D" w:rsidRDefault="00F17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C7D" w:rsidRDefault="00F17C7D">
      <w:pPr>
        <w:spacing w:after="0" w:line="240" w:lineRule="auto"/>
      </w:pPr>
      <w:r>
        <w:separator/>
      </w:r>
    </w:p>
  </w:footnote>
  <w:footnote w:type="continuationSeparator" w:id="0">
    <w:p w:rsidR="00F17C7D" w:rsidRDefault="00F17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116B70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8F7F2C" w:rsidRPr="008F7F2C">
      <w:rPr>
        <w:noProof/>
        <w:u w:val="double"/>
        <w:lang w:eastAsia="ru-RU"/>
      </w:rPr>
      <w:drawing>
        <wp:inline distT="0" distB="0" distL="0" distR="0">
          <wp:extent cx="4210050" cy="283270"/>
          <wp:effectExtent l="19050" t="0" r="0" b="0"/>
          <wp:docPr id="2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23896"/>
                  <a:stretch>
                    <a:fillRect/>
                  </a:stretch>
                </pic:blipFill>
                <pic:spPr>
                  <a:xfrm>
                    <a:off x="0" y="0"/>
                    <a:ext cx="4233880" cy="2848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F17C7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6B60"/>
    <w:rsid w:val="00021642"/>
    <w:rsid w:val="00050F27"/>
    <w:rsid w:val="00093516"/>
    <w:rsid w:val="00094A8A"/>
    <w:rsid w:val="000A2343"/>
    <w:rsid w:val="000E0E13"/>
    <w:rsid w:val="00112915"/>
    <w:rsid w:val="00116B70"/>
    <w:rsid w:val="0013542E"/>
    <w:rsid w:val="001D41B2"/>
    <w:rsid w:val="001F65F1"/>
    <w:rsid w:val="002747F4"/>
    <w:rsid w:val="002B62B1"/>
    <w:rsid w:val="003127F2"/>
    <w:rsid w:val="003A3CE1"/>
    <w:rsid w:val="003D3790"/>
    <w:rsid w:val="003D42A3"/>
    <w:rsid w:val="003D7C78"/>
    <w:rsid w:val="004C214A"/>
    <w:rsid w:val="004F6B60"/>
    <w:rsid w:val="005936A7"/>
    <w:rsid w:val="005B497F"/>
    <w:rsid w:val="005D344B"/>
    <w:rsid w:val="0061767E"/>
    <w:rsid w:val="00657EB5"/>
    <w:rsid w:val="006E64DC"/>
    <w:rsid w:val="00730B56"/>
    <w:rsid w:val="007A13FC"/>
    <w:rsid w:val="007C0451"/>
    <w:rsid w:val="00814120"/>
    <w:rsid w:val="00863D9E"/>
    <w:rsid w:val="0088669C"/>
    <w:rsid w:val="008F7F2C"/>
    <w:rsid w:val="00A070D3"/>
    <w:rsid w:val="00A47129"/>
    <w:rsid w:val="00A774AA"/>
    <w:rsid w:val="00A82FEA"/>
    <w:rsid w:val="00A926E4"/>
    <w:rsid w:val="00A95294"/>
    <w:rsid w:val="00AA1559"/>
    <w:rsid w:val="00AB134A"/>
    <w:rsid w:val="00AE41CB"/>
    <w:rsid w:val="00B02F8F"/>
    <w:rsid w:val="00B27722"/>
    <w:rsid w:val="00B47D60"/>
    <w:rsid w:val="00B74118"/>
    <w:rsid w:val="00B94D53"/>
    <w:rsid w:val="00C24EBA"/>
    <w:rsid w:val="00CB03A1"/>
    <w:rsid w:val="00D25557"/>
    <w:rsid w:val="00DB40C6"/>
    <w:rsid w:val="00E2508B"/>
    <w:rsid w:val="00E9303A"/>
    <w:rsid w:val="00F17C7D"/>
    <w:rsid w:val="00F41758"/>
    <w:rsid w:val="00F7010E"/>
    <w:rsid w:val="00FD3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60"/>
    <w:pPr>
      <w:ind w:left="720"/>
      <w:contextualSpacing/>
    </w:pPr>
  </w:style>
  <w:style w:type="paragraph" w:styleId="a4">
    <w:name w:val="header"/>
    <w:basedOn w:val="a"/>
    <w:link w:val="a5"/>
    <w:unhideWhenUsed/>
    <w:rsid w:val="004F6B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F6B6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F6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6B60"/>
  </w:style>
  <w:style w:type="table" w:styleId="a8">
    <w:name w:val="Table Grid"/>
    <w:basedOn w:val="a1"/>
    <w:uiPriority w:val="59"/>
    <w:rsid w:val="004F6B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7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7F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24</cp:revision>
  <cp:lastPrinted>2018-02-23T08:47:00Z</cp:lastPrinted>
  <dcterms:created xsi:type="dcterms:W3CDTF">2017-01-20T09:43:00Z</dcterms:created>
  <dcterms:modified xsi:type="dcterms:W3CDTF">2021-10-07T09:56:00Z</dcterms:modified>
</cp:coreProperties>
</file>